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</w:tcPr>
          <w:p>
            <w:pPr>
              <w:pStyle w:val="5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/>
                              <pic:nvPr/>
                            </pic:nvPicPr>
                            <pic:blipFill>
                              <a:blip r:embed="rId10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0pt;height:71.2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</w:tc>
      </w:tr>
      <w:tr>
        <w:trPr>
          <w:trHeight w:val="8335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Оренбургской области от 28.07.2020 N 625-пп</w:t>
              <w:br/>
              <w:t xml:space="preserve">(ред. от 25.12.2024)</w:t>
              <w:br/>
              <w:t xml:space="preserve">"Об утверждении положения о государственной информационной системе "Универсальная карта жителя Оренбургской области"</w:t>
              <w:br/>
              <w:t xml:space="preserve">(вместе с "Положением о государственной информационной системе "Универсальная карта жителя Оренбургской области")</w:t>
            </w:r>
          </w:p>
        </w:tc>
      </w:tr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11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hyperlink r:id="rId12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02.06.2025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cols w:space="708"/>
          <w:docGrid w:linePitch="360"/>
          <w:titlePg/>
        </w:sectPr>
      </w:pPr>
    </w:p>
    <w:p>
      <w:pPr>
        <w:pStyle w:val="0"/>
        <w:jc w:val="both"/>
        <w:outlineLvl w:val="0"/>
      </w:pPr>
      <w:r>
        <w:rPr>
          <w:sz w:val="24"/>
        </w:rPr>
      </w:r>
    </w:p>
    <w:p>
      <w:pPr>
        <w:pStyle w:val="2"/>
        <w:jc w:val="center"/>
        <w:outlineLvl w:val="0"/>
      </w:pPr>
      <w:r>
        <w:rPr>
          <w:sz w:val="24"/>
        </w:rPr>
        <w:t xml:space="preserve">ПРАВИТЕЛЬСТВО ОРЕНБУРГСКОЙ ОБЛАСТИ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28 июля 2020 г. N 625-пп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положения о государственной информационной</w:t>
      </w:r>
    </w:p>
    <w:p>
      <w:pPr>
        <w:pStyle w:val="2"/>
        <w:jc w:val="center"/>
      </w:pPr>
      <w:r>
        <w:rPr>
          <w:sz w:val="24"/>
        </w:rPr>
        <w:t xml:space="preserve">системе "Универсальная карта жителя Оренбургской области"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Правительства Оренбургской области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24.12.2020 </w:t>
            </w:r>
            <w:hyperlink r:id="rId13" w:tooltip="Постановление Правительства Оренбургской области от 24.12.2020 N 1240-пп &quot;О внесении изменений в постановление Правительства Оренбургской области от 28 июля 2020 года N 625-пп&quot; {КонсультантПлюс}" w:history="0">
              <w:r>
                <w:rPr>
                  <w:color w:val="0000ff"/>
                  <w:sz w:val="24"/>
                </w:rPr>
                <w:t xml:space="preserve">N 1240-пп</w:t>
              </w:r>
            </w:hyperlink>
            <w:r>
              <w:rPr>
                <w:color w:val="392c69"/>
                <w:sz w:val="24"/>
              </w:rPr>
              <w:t xml:space="preserve">, от 07.10.2021 </w:t>
            </w:r>
            <w:hyperlink r:id="rId14" w:tooltip="Постановление Правительства Оренбургской области от 07.10.2021 N 914-пп &quot;О внесении изменений в постановление Правительства Оренбургской области от 28 июля 2020 года N 625-пп&quot; {КонсультантПлюс}" w:history="0">
              <w:r>
                <w:rPr>
                  <w:color w:val="0000ff"/>
                  <w:sz w:val="24"/>
                </w:rPr>
                <w:t xml:space="preserve">N 914-пп</w:t>
              </w:r>
            </w:hyperlink>
            <w:r>
              <w:rPr>
                <w:color w:val="392c69"/>
                <w:sz w:val="24"/>
              </w:rPr>
              <w:t xml:space="preserve">, от 16.09.2022 </w:t>
            </w:r>
            <w:hyperlink r:id="rId15" w:tooltip="Постановление Правительства Оренбургской области от 16.09.2022 N 992-пп &quot;О внесении изменений в некоторые постановления Правительства Оренбургской области&quot; {КонсультантПлюс}" w:history="0">
              <w:r>
                <w:rPr>
                  <w:color w:val="0000ff"/>
                  <w:sz w:val="24"/>
                </w:rPr>
                <w:t xml:space="preserve">N 992-пп</w:t>
              </w:r>
            </w:hyperlink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25.12.2024 </w:t>
            </w:r>
            <w:hyperlink r:id="rId16" w:tooltip="Постановление Правительства Оренбургской области от 25.12.2024 N 1271-пп &quot;О внесении изменения в постановление Правительства Оренбургской области от 28.07.2020 N 625-пп&quot; {КонсультантПлюс}" w:history="0">
              <w:r>
                <w:rPr>
                  <w:color w:val="0000ff"/>
                  <w:sz w:val="24"/>
                </w:rPr>
                <w:t xml:space="preserve">N 1271-пп</w:t>
              </w:r>
            </w:hyperlink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 основании Федерального </w:t>
      </w:r>
      <w:hyperlink r:id="rId17" w:tooltip="Федеральный закон от 27.07.2006 N 149-ФЗ (ред. от 23.11.2024) &quot;Об информации, информационных технологиях и о защите информации&quot; (с изм. и доп., вступ. в силу с 01.01.2025) ------------ Недействующая редакция {КонсультантПлюс}" w:history="0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от 27 июля 2006 года N 149-ФЗ "Об информации, информационных технологиях и о защите информации", </w:t>
      </w:r>
      <w:hyperlink r:id="rId18" w:tooltip="Постановление Правительства РФ от 06.07.2015 N 676 (ред. от 18.03.2025) &quot;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Российской Федерации от 6 июля 2015 года N 676 "О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информации", </w:t>
      </w:r>
      <w:hyperlink r:id="rId19" w:tooltip="Приказ ФСТЭК России от 11.02.2013 N 17 (ред. от 28.08.2024) &quot;Об утверждении Требований о защите информации, не составляющей государственную тайну, содержащейся в государственных информационных системах&quot; (Зарегистрировано в Минюсте России 31.05.2013 N 28608) {КонсультантПлюс}" w:history="0">
        <w:r>
          <w:rPr>
            <w:color w:val="0000ff"/>
            <w:sz w:val="24"/>
          </w:rPr>
          <w:t xml:space="preserve">приказа</w:t>
        </w:r>
      </w:hyperlink>
      <w:r>
        <w:rPr>
          <w:sz w:val="24"/>
        </w:rPr>
        <w:t xml:space="preserve"> Федеральной службы по техническому и экспортному контролю от 11 февраля 2013 года N 17 "Об утверждении Требований о защите информации, не составляющей государственную тайну, содержащейся в государственных информационных системах", в соответствии с </w:t>
      </w:r>
      <w:hyperlink r:id="rId20" w:tooltip="Постановление Правительства Оренбургской области от 12.05.2020 N 394-пп &quot;О создании государственной информационной системы &quot;Универсальная карта жителя Оренбургской области&quot; {КонсультантПлюс}" w:history="0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Оренбургской области от 12 мая 2020 года N 394-пп "О создании государственной информационной системы "Универсальная карта жителя Оренбургской области" Правительство Оренбургской области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ПОСТАНОВЛЯЕТ: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</w:t>
      </w:r>
      <w:hyperlink w:tooltip="Положение" w:anchor="P38" w:history="0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государственной информационной системе "Универсальная карта жителя Оренбургской области" согласно приложению.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Контроль за исполнением настоящего постановления возложить на вице-губернатора - заместителя председателя Правительства Оренбургской области по экономической и инвестиционной политике - министра экономического развития, инвестиций, туризма и внешних связей Оренбургской области.</w:t>
      </w:r>
    </w:p>
    <w:p>
      <w:pPr>
        <w:pStyle w:val="0"/>
        <w:jc w:val="both"/>
      </w:pPr>
      <w:r>
        <w:rPr>
          <w:sz w:val="24"/>
        </w:rPr>
        <w:t xml:space="preserve">(п. 2 в ред. </w:t>
      </w:r>
      <w:hyperlink r:id="rId21" w:tooltip="Постановление Правительства Оренбургской области от 16.09.2022 N 992-пп &quot;О внесении изменений в некоторые постановления Правительства Оренбургской области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Оренбургской области от 16.09.2022 N 992-пп)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Постановление вступает в силу после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-</w:t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Оренбургской области</w:t>
      </w:r>
    </w:p>
    <w:p>
      <w:pPr>
        <w:pStyle w:val="0"/>
        <w:jc w:val="right"/>
      </w:pPr>
      <w:r>
        <w:rPr>
          <w:sz w:val="24"/>
        </w:rPr>
        <w:t xml:space="preserve">Д.В.ПАСЛЕР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</w:t>
      </w:r>
    </w:p>
    <w:p>
      <w:pPr>
        <w:pStyle w:val="0"/>
        <w:jc w:val="right"/>
      </w:pPr>
      <w:r>
        <w:rPr>
          <w:sz w:val="24"/>
        </w:rPr>
        <w:t xml:space="preserve">Оренбургской области</w:t>
      </w:r>
    </w:p>
    <w:p>
      <w:pPr>
        <w:pStyle w:val="0"/>
        <w:jc w:val="right"/>
      </w:pPr>
      <w:r>
        <w:rPr>
          <w:sz w:val="24"/>
        </w:rPr>
        <w:t xml:space="preserve">от 28 июля 2020 г. N 625-пп</w:t>
      </w:r>
    </w:p>
    <w:p>
      <w:pPr>
        <w:pStyle w:val="0"/>
        <w:jc w:val="both"/>
      </w:pPr>
      <w:r>
        <w:rPr>
          <w:sz w:val="24"/>
        </w:rPr>
      </w:r>
    </w:p>
    <w:bookmarkStart w:id="38" w:name="P38"/>
    <w:bookmarkEnd w:id="38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государственной информационной системе</w:t>
      </w:r>
    </w:p>
    <w:p>
      <w:pPr>
        <w:pStyle w:val="2"/>
        <w:jc w:val="center"/>
      </w:pPr>
      <w:r>
        <w:rPr>
          <w:sz w:val="24"/>
        </w:rPr>
        <w:t xml:space="preserve">"Универсальная карта жителя Оренбургской области"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Правительства Оренбургской области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24.12.2020 </w:t>
            </w:r>
            <w:hyperlink r:id="rId22" w:tooltip="Постановление Правительства Оренбургской области от 24.12.2020 N 1240-пп &quot;О внесении изменений в постановление Правительства Оренбургской области от 28 июля 2020 года N 625-пп&quot; {КонсультантПлюс}" w:history="0">
              <w:r>
                <w:rPr>
                  <w:color w:val="0000ff"/>
                  <w:sz w:val="24"/>
                </w:rPr>
                <w:t xml:space="preserve">N 1240-пп</w:t>
              </w:r>
            </w:hyperlink>
            <w:r>
              <w:rPr>
                <w:color w:val="392c69"/>
                <w:sz w:val="24"/>
              </w:rPr>
              <w:t xml:space="preserve">, от 07.10.2021 </w:t>
            </w:r>
            <w:hyperlink r:id="rId23" w:tooltip="Постановление Правительства Оренбургской области от 07.10.2021 N 914-пп &quot;О внесении изменений в постановление Правительства Оренбургской области от 28 июля 2020 года N 625-пп&quot; {КонсультантПлюс}" w:history="0">
              <w:r>
                <w:rPr>
                  <w:color w:val="0000ff"/>
                  <w:sz w:val="24"/>
                </w:rPr>
                <w:t xml:space="preserve">N 914-пп</w:t>
              </w:r>
            </w:hyperlink>
            <w:r>
              <w:rPr>
                <w:color w:val="392c69"/>
                <w:sz w:val="24"/>
              </w:rPr>
              <w:t xml:space="preserve">, от 16.09.2022 </w:t>
            </w:r>
            <w:hyperlink r:id="rId24" w:tooltip="Постановление Правительства Оренбургской области от 16.09.2022 N 992-пп &quot;О внесении изменений в некоторые постановления Правительства Оренбургской области&quot; {КонсультантПлюс}" w:history="0">
              <w:r>
                <w:rPr>
                  <w:color w:val="0000ff"/>
                  <w:sz w:val="24"/>
                </w:rPr>
                <w:t xml:space="preserve">N 992-пп</w:t>
              </w:r>
            </w:hyperlink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25.12.2024 </w:t>
            </w:r>
            <w:hyperlink r:id="rId25" w:tooltip="Постановление Правительства Оренбургской области от 25.12.2024 N 1271-пп &quot;О внесении изменения в постановление Правительства Оренбургской области от 28.07.2020 N 625-пп&quot; {КонсультантПлюс}" w:history="0">
              <w:r>
                <w:rPr>
                  <w:color w:val="0000ff"/>
                  <w:sz w:val="24"/>
                </w:rPr>
                <w:t xml:space="preserve">N 1271-пп</w:t>
              </w:r>
            </w:hyperlink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определяет назначение, цели создания, функции, состав и описание государственной информационной системы "Универсальная карта жителя Оренбургской области" (далее - Система), состав и полномочия участников Системы в процессе информационного взаимодействия, порядок предоставления и распространения информации, содержащейся в Системе, и доступа к ней, а также порядок защиты информации, содержащейся в Системе.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В настоящем Положении используются следующие основные понятия: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уполномоченный орган Системы - министерство цифрового развития и связи Оренбургской области как уполномоченный орган по созданию, методологическому и нормативному обеспечению, функционированию и развитию Системы, утверждению форм соглашений о сотрудничестве и (или) об информационном взаимодействии с пользователями Системы (далее - соглашения) и регламентов информационного взаимодействия с пользователями Системы (далее - регламенты);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оператор Системы - государственное казенное учреждение "Центр информационных технологий Оренбургской области", являющийся обладателем информации, содержащейся в Системе, и определяющий порядок технической поддержки участников Системы, регистрации и доступа пользователей Системы к Системе, порядок взаимодействия Системы с информационными системами пользователей Системы, а также осуществляющий разработку форм соглашений и регламентов;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пользователи Системы - сотрудники организаций, указанных в </w:t>
      </w:r>
      <w:hyperlink w:tooltip="9. Пользователями Системы являются:" w:anchor="P98" w:history="0">
        <w:r>
          <w:rPr>
            <w:color w:val="0000ff"/>
            <w:sz w:val="24"/>
          </w:rPr>
          <w:t xml:space="preserve">пункте 9</w:t>
        </w:r>
      </w:hyperlink>
      <w:r>
        <w:rPr>
          <w:sz w:val="24"/>
        </w:rPr>
        <w:t xml:space="preserve"> настоящего Положения, участвующие в функционировании Системы или использующие результаты ее функционирования;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Банки - кредитные организации, осуществляющие выпуск, выдачу и обслуживание универсальных карт жителей Оренбургской области (далее - универсальные карты), допущенные к участию в государственной информационной системе "Универсальная карта жителя Оренбургской области" в соответствии с </w:t>
      </w:r>
      <w:hyperlink r:id="rId26" w:tooltip="Постановление Правительства Оренбургской области от 06.10.2020 N 836-пп (ред. от 04.02.2025) &quot;О допуске банков к участию в государственной информационной системе &quot;Универсальная карта жителя Оренбургской области&quot; (вместе с &quot;Порядком допуска банков к участию в государственной информационной системе &quot;Универсальная карта жителя Оренбургской области&quot;, &quot;Составом комиссии по принятию решения о допуске банков к участию в государственной информационной системе &quot;Универсальная карта жителя Оренбургской области&quot;, &quot;Поло {КонсультантПлюс}" w:history="0">
        <w:r>
          <w:rPr>
            <w:color w:val="0000ff"/>
            <w:sz w:val="24"/>
          </w:rPr>
          <w:t xml:space="preserve">порядком</w:t>
        </w:r>
      </w:hyperlink>
      <w:r>
        <w:rPr>
          <w:sz w:val="24"/>
        </w:rPr>
        <w:t xml:space="preserve"> допуска банков к участию, утвержденным постановлением Правительства Оренбургской области от 6 октября 2020 года N 836-пп "О допуске банков к участию в государственной информационной системе "Универсальная карта жителя Оренбургской области";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27" w:tooltip="Постановление Правительства Оренбургской области от 24.12.2020 N 1240-пп &quot;О внесении изменений в постановление Правительства Оренбургской области от 28 июля 2020 года N 625-пп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Оренбургской области от 24.12.2020 N 1240-пп)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операторы транспортных систем - организации, допущенные в установленном порядке к осуществлению деятельности в сфере внутримуниципального пригородного и городского автомобильного (кроме такси) и городского наземного электрического транспорта общего пользования, а также пригородного железнодорожного сообщения на территории Оренбургской области;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пользователи подсистемы "Интернет-портал" Системы - физические лица, использующие подсистему "Интернет-портал" Системы и (или) оформившие и получившие универсальные карты.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Система предназначена для: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обеспечения выдачи и обслуживания универсальных карт Банками;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обслуживания универсальных карт в нефинансовой инфраструктуре при предоставлении жителям Оренбургской области государственных, муниципальных и коммерческих услуг, в том числе в сферах социального обслуживания, здравоохранения, культуры, образования, при обращениях в многофункциональные центры предоставления государственных и муниципальных услуг на территории Оренбургской области (далее - МФЦ), хозяйствующие субъекты, осуществляющие розничную торговлю, выполнение работ и оказание платных услуг населению (далее - хозяйствующие субъекты), а также при получении транспортных услуг;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Оренбургской области от 24.12.2020 </w:t>
      </w:r>
      <w:hyperlink r:id="rId28" w:tooltip="Постановление Правительства Оренбургской области от 24.12.2020 N 1240-пп &quot;О внесении изменений в постановление Правительства Оренбургской области от 28 июля 2020 года N 625-пп&quot; {КонсультантПлюс}" w:history="0">
        <w:r>
          <w:rPr>
            <w:color w:val="0000ff"/>
            <w:sz w:val="24"/>
          </w:rPr>
          <w:t xml:space="preserve">N 1240-пп</w:t>
        </w:r>
      </w:hyperlink>
      <w:r>
        <w:rPr>
          <w:sz w:val="24"/>
        </w:rPr>
        <w:t xml:space="preserve">, от 16.09.2022 </w:t>
      </w:r>
      <w:hyperlink r:id="rId29" w:tooltip="Постановление Правительства Оренбургской области от 16.09.2022 N 992-пп &quot;О внесении изменений в некоторые постановления Правительства Оренбургской области&quot; {КонсультантПлюс}" w:history="0">
        <w:r>
          <w:rPr>
            <w:color w:val="0000ff"/>
            <w:sz w:val="24"/>
          </w:rPr>
          <w:t xml:space="preserve">N 992-пп</w:t>
        </w:r>
      </w:hyperlink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взаимодействия с информационными системами пользователей Системы в рамках предоставления услуг с использованием универсальных карт.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Целями создания Системы являются: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предоставление жителям Оренбургской области многофункционального электронного инструмента для получения государственных, муниципальных и коммерческих услуг;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повышение эффективности функционирования системы государственного и муниципального управления, в том числе при предоставлении мер социальной поддержки населению Оренбургской области;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обеспечение эффективного расходования бюджетных средств Оренбургской области;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повышение достоверности и полноты информации о потребностях населения Оренбургской области в получении государственных, муниципальных и коммерческих услуг;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повышение доверия жителей Оренбургской области к национальным платежным инструментам и эффективности их использования;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стимулирование экономической и социальной активности граждан и розничного бизнеса Оренбургской области, увеличение доли безналичных расчетов в экономике Оренбургской области;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использование информационного взаимодействия в юридически значимых правоотношениях при получении жителями Оренбургской области государственных, муниципальных и коммерческих услуг.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 Система осуществляет следующие функции: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сбор, обработка и хранение информации;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взаимодействие с информационными системами пользователей Системы в соответствии с соглашениями и регламентами;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предоставление и распространение информации, содержащейся в Системе;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защита информации, содержащейся в Системе.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6. Участниками работы с Системой являются уполномоченный орган Системы, оператор Системы, пользователи Системы.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7. Уполномоченный орган Системы осуществляет следующие функции: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нормативно-правовое регулирование функционирования Системы;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определение персонального состава пользователей Системы;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утверждение форм соглашений и регламентов для всех категорий пользователей Системы;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заключение соглашений с Банками, а также контроль за исполнением соглашений;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определение совместно с оператором Системы порядка оказания методической и информационной поддержки пользователям Системы;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оказание методической и информационной поддержки пользователям Системы;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определение направления развития Системы;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обеспечение принятия правовых, организационных мер по защите информации и персональных данных, содержащихся в Системе;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контроль за деятельностью Оператора Системы.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8. Оператор Системы осуществляет следующие функции: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обеспечение: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сбора, хранения, обработки, предоставления и распространения информации, содержащейся в Системе;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доступа к информации, содержащейся в Системе;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защиты информации, в том числе персональных данных, содержащихся в Системе, от неправомерного доступа, уничтожения, модифицирования, блокирования, копирования, предоставления, распространения и иных неправомерных действий;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резервного копирования данных, содержащихся в Системе;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контроля работоспособности Системы и компонентов Системы, обеспечивающих защиту информации;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оказание технической поддержки пользователям Системы по внедрению и эксплуатации Системы;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подключение пользователей Системы к Системе в соответствии с требованиями регламентов;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администрирование и настройка программных компонентов Системы в пределах своей компетенции;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организация взаимодействия с информационными системами пользователей Системы в соответствии с соглашениями и регламентами;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разработка форм соглашений и регламентов с пользователями Системы;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заключение соглашений с пользователями Системы, за исключением Банков, а также контроль за исполнением соглашений;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подписание регламентов с пользователями Системы.</w:t>
      </w:r>
    </w:p>
    <w:bookmarkStart w:id="98" w:name="P98"/>
    <w:bookmarkEnd w:id="98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9. Пользователями Системы являются: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исполнительные органы Оренбургской области и подведомственные им учреждения;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30" w:tooltip="Постановление Правительства Оренбургской области от 25.12.2024 N 1271-пп &quot;О внесении изменения в постановление Правительства Оренбургской области от 28.07.2020 N 625-пп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Оренбургской области от 25.12.2024 N 1271-пп)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органы местного самоуправления муниципальных образований Оренбургской области и подведомственные им учреждения;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МФЦ;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Государственное учреждение - Отделение Пенсионного фонда Российской Федерации по Оренбургской области;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Банки;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операторы транспортных систем;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хозяйствующие субъекты;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31" w:tooltip="Постановление Правительства Оренбургской области от 24.12.2020 N 1240-пп &quot;О внесении изменений в постановление Правительства Оренбургской области от 28 июля 2020 года N 625-пп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Оренбургской области от 24.12.2020 N 1240-пп)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образовательные организации.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r:id="rId32" w:tooltip="Постановление Правительства Оренбургской области от 07.10.2021 N 914-пп &quot;О внесении изменений в постановление Правительства Оренбургской области от 28 июля 2020 года N 625-пп&quot; {КонсультантПлюс}" w:history="0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Оренбургской области от 07.10.2021 N 914-пп)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Пользователи Системы должны обеспечивать защиту информации, доступ к которой ограничен, соблюдение режима обработки и использования персональных данных, своевременность, полноту, корректность передачи информации в Систему и размещения информации в Системе.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Пользователи Системы имеют право вносить предложения по составу информации, подлежащей размещению в Системе, форме размещения информации в Системе, а также формированию, ведению и актуализации классификаторов и справочников Системы.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10. Пользователи подсистемы "Интернет-портал" Системы используют подсистему "Интернет-портал" в рамках информационного взаимодействия с Системой.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11. В Систему входят следующие подсистемы: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"Регистр универсальных карт" - ведение реестра выданных универсальных карт и персональных данных жителей Оренбургской области, а также обработка заявлений на выдачу и обслуживание универсальных карт;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"Межсистемное взаимодействие" - реализация информационного взаимодействия пользователей Системы с государственными информационными системами и иными информационными системами в соответствии с соглашениями и регламентами;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"Хранилище данных универсальных карт" - обработка и хранение информации, содержащейся в Системе;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"Отчетность" - автоматизация обработки, формирование и представление отчетности по использованию универсальных карт;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"Администрирование" - управление пользователями Системы и их правами, а также доступом к информации, содержащейся в Системе, выполнение работ со справочниками и классификаторами Системы, обновление программных средств, входящих в Систему;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"Интернет-портал" - общедоступная информация о возможностях, порядке выдачи и обслуживания универсальных карт, содержащая в том числе ссылки на сайты пользователей Системы, а также личные кабинеты пользователей подсистемы "Интернет-портал" Системы.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12. Состав информации, содержащейся в Системе, порядок ее представления и распространения, а также порядок доступа к ней определяются в соответствии с законодательством Российской Федерации и соглашениями.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Пользователи подсистемы "Интернет-портал" Системы выражают согласие на использование информации, содержащейся в Системе, и порядок ее предоставления, в том числе при подключении к Системе.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Обмен данными между подсистемами и информационными системами пользователей Системы производится с использованием специальных механизмов интеграции на основе соглашений.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Пользователи Системы несут предусмотренную законодательством Российской Федерации ответственность за полноту, достоверность и актуальность информации, вносимой ими в Систему, и неразглашение информации, получаемой из Системы.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13. Хранение и обработка информации, содержащейся в Системе, а также обмен информацией осуществляются после принятия пользователями Системы необходимых мер по защите такой информации, предусмотренных нормативными правовыми актами Российской Федерации в области защиты информации.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Доступ к персональным данным, содержащимся в Системе, и обработка таких данных осуществляются в соответствии с Федеральным </w:t>
      </w:r>
      <w:hyperlink r:id="rId33" w:tooltip="Федеральный закон от 27.07.2006 N 152-ФЗ (ред. от 08.08.2024) &quot;О персональных данных&quot; {КонсультантПлюс}" w:history="0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от 27 июля 2006 года N 152-ФЗ "О персональных данных".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14. Контроль за использованием Системы осуществляет уполномоченный орган Системы.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sectPr>
      <w:headerReference w:type="default" r:id="rId6"/>
      <w:headerReference w:type="first" r:id="rId7"/>
      <w:footerReference w:type="default" r:id="rId8"/>
      <w:footerReference w:type="first" r:id="rId9"/>
      <w:pgSz w:w="11906" w:h="16838"/>
      <w:pgMar w:top="1440" w:right="566" w:bottom="1440" w:left="1133" w:header="0" w:footer="0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Оренбургской области от 28.07.2020 N 625-пп</w:t>
            <w:br/>
            <w:t xml:space="preserve">(ред. от 25.12.2024)</w:t>
            <w:br/>
            <w:t xml:space="preserve">"Об утверждении положения о...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02.06.2025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Оренбургской области от 28.07.2020 N 625-пп</w:t>
            <w:br/>
            <w:t xml:space="preserve">(ред. от 25.12.2024)</w:t>
            <w:br/>
            <w:t xml:space="preserve">"Об утверждении положения о...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02.06.2025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image" Target="media/image1.png"/><Relationship Id="rId11" Type="http://schemas.openxmlformats.org/officeDocument/2006/relationships/hyperlink" Target="https://www.consultant.ru" TargetMode="External"/><Relationship Id="rId12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390&amp;n=105410&amp;date=02.06.2025&amp;dst=100006&amp;field=134" TargetMode="External"/><Relationship Id="rId14" Type="http://schemas.openxmlformats.org/officeDocument/2006/relationships/hyperlink" Target="https://login.consultant.ru/link/?req=doc&amp;base=RLAW390&amp;n=111029&amp;date=02.06.2025&amp;dst=100006&amp;field=134" TargetMode="External"/><Relationship Id="rId15" Type="http://schemas.openxmlformats.org/officeDocument/2006/relationships/hyperlink" Target="https://login.consultant.ru/link/?req=doc&amp;base=RLAW390&amp;n=118827&amp;date=02.06.2025&amp;dst=100007&amp;field=134" TargetMode="External"/><Relationship Id="rId16" Type="http://schemas.openxmlformats.org/officeDocument/2006/relationships/hyperlink" Target="https://login.consultant.ru/link/?req=doc&amp;base=RLAW390&amp;n=137718&amp;date=02.06.2025&amp;dst=100006&amp;field=134" TargetMode="External"/><Relationship Id="rId17" Type="http://schemas.openxmlformats.org/officeDocument/2006/relationships/hyperlink" Target="https://login.consultant.ru/link/?req=doc&amp;base=LAW&amp;n=483355&amp;date=02.06.2025&amp;dst=100119&amp;field=134" TargetMode="External"/><Relationship Id="rId18" Type="http://schemas.openxmlformats.org/officeDocument/2006/relationships/hyperlink" Target="https://login.consultant.ru/link/?req=doc&amp;base=LAW&amp;n=501509&amp;date=02.06.2025&amp;dst=100050&amp;field=134" TargetMode="External"/><Relationship Id="rId19" Type="http://schemas.openxmlformats.org/officeDocument/2006/relationships/hyperlink" Target="https://login.consultant.ru/link/?req=doc&amp;base=LAW&amp;n=489133&amp;date=02.06.2025" TargetMode="External"/><Relationship Id="rId20" Type="http://schemas.openxmlformats.org/officeDocument/2006/relationships/hyperlink" Target="https://login.consultant.ru/link/?req=doc&amp;base=RLAW390&amp;n=100095&amp;date=02.06.2025" TargetMode="External"/><Relationship Id="rId21" Type="http://schemas.openxmlformats.org/officeDocument/2006/relationships/hyperlink" Target="https://login.consultant.ru/link/?req=doc&amp;base=RLAW390&amp;n=118827&amp;date=02.06.2025&amp;dst=100008&amp;field=134" TargetMode="External"/><Relationship Id="rId22" Type="http://schemas.openxmlformats.org/officeDocument/2006/relationships/hyperlink" Target="https://login.consultant.ru/link/?req=doc&amp;base=RLAW390&amp;n=105410&amp;date=02.06.2025&amp;dst=100006&amp;field=134" TargetMode="External"/><Relationship Id="rId23" Type="http://schemas.openxmlformats.org/officeDocument/2006/relationships/hyperlink" Target="https://login.consultant.ru/link/?req=doc&amp;base=RLAW390&amp;n=111029&amp;date=02.06.2025&amp;dst=100006&amp;field=134" TargetMode="External"/><Relationship Id="rId24" Type="http://schemas.openxmlformats.org/officeDocument/2006/relationships/hyperlink" Target="https://login.consultant.ru/link/?req=doc&amp;base=RLAW390&amp;n=118827&amp;date=02.06.2025&amp;dst=100010&amp;field=134" TargetMode="External"/><Relationship Id="rId25" Type="http://schemas.openxmlformats.org/officeDocument/2006/relationships/hyperlink" Target="https://login.consultant.ru/link/?req=doc&amp;base=RLAW390&amp;n=137718&amp;date=02.06.2025&amp;dst=100006&amp;field=134" TargetMode="External"/><Relationship Id="rId26" Type="http://schemas.openxmlformats.org/officeDocument/2006/relationships/hyperlink" Target="https://login.consultant.ru/link/?req=doc&amp;base=RLAW390&amp;n=140641&amp;date=02.06.2025&amp;dst=100013&amp;field=134" TargetMode="External"/><Relationship Id="rId27" Type="http://schemas.openxmlformats.org/officeDocument/2006/relationships/hyperlink" Target="https://login.consultant.ru/link/?req=doc&amp;base=RLAW390&amp;n=105410&amp;date=02.06.2025&amp;dst=100007&amp;field=134" TargetMode="External"/><Relationship Id="rId28" Type="http://schemas.openxmlformats.org/officeDocument/2006/relationships/hyperlink" Target="https://login.consultant.ru/link/?req=doc&amp;base=RLAW390&amp;n=105410&amp;date=02.06.2025&amp;dst=100009&amp;field=134" TargetMode="External"/><Relationship Id="rId29" Type="http://schemas.openxmlformats.org/officeDocument/2006/relationships/hyperlink" Target="https://login.consultant.ru/link/?req=doc&amp;base=RLAW390&amp;n=118827&amp;date=02.06.2025&amp;dst=100010&amp;field=134" TargetMode="External"/><Relationship Id="rId30" Type="http://schemas.openxmlformats.org/officeDocument/2006/relationships/hyperlink" Target="https://login.consultant.ru/link/?req=doc&amp;base=RLAW390&amp;n=137718&amp;date=02.06.2025&amp;dst=100007&amp;field=134" TargetMode="External"/><Relationship Id="rId31" Type="http://schemas.openxmlformats.org/officeDocument/2006/relationships/hyperlink" Target="https://login.consultant.ru/link/?req=doc&amp;base=RLAW390&amp;n=105410&amp;date=02.06.2025&amp;dst=100010&amp;field=134" TargetMode="External"/><Relationship Id="rId32" Type="http://schemas.openxmlformats.org/officeDocument/2006/relationships/hyperlink" Target="https://login.consultant.ru/link/?req=doc&amp;base=RLAW390&amp;n=111029&amp;date=02.06.2025&amp;dst=100007&amp;field=134" TargetMode="External"/><Relationship Id="rId33" Type="http://schemas.openxmlformats.org/officeDocument/2006/relationships/hyperlink" Target="https://login.consultant.ru/link/?req=doc&amp;base=LAW&amp;n=482686&amp;date=02.06.2025" TargetMode="External"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Оренбургской области от 28.07.2020 N 625-пп
(ред. от 25.12.2024)
"Об утверждении положения о государственной информационной системе "Универсальная карта жителя Оренбургской области"
(вместе с "Положением о государственной информационной системе "Универсальная карта жителя Оренбургской области")</dc:title>
  <cp:lastModifiedBy>igo</cp:lastModifiedBy>
  <dcterms:created xsi:type="dcterms:W3CDTF">2025-06-02T05:56:19Z</dcterms:created>
</cp:coreProperties>
</file>